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25D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C40B18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N°:9</w:t>
      </w:r>
      <w:r w:rsidR="005C3974">
        <w:rPr>
          <w:b/>
          <w:sz w:val="28"/>
        </w:rPr>
        <w:t xml:space="preserve"> 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AD525D" w:rsidP="000F47E5">
      <w:pPr>
        <w:spacing w:after="0"/>
        <w:ind w:leftChars="2" w:left="4" w:firstLineChars="0" w:firstLine="0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noProof/>
          <w:sz w:val="28"/>
          <w:szCs w:val="28"/>
          <w:lang w:eastAsia="es-CL"/>
        </w:rPr>
        <w:pict>
          <v:rect id="_x0000_s1057" style="position:absolute;left:0;text-align:left;margin-left:.9pt;margin-top:29.2pt;width:540.3pt;height:87.0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E61C8" w:rsidRPr="00A63CE1" w:rsidRDefault="00DE61C8" w:rsidP="00A63CE1">
                  <w:pPr>
                    <w:ind w:left="1" w:hanging="3"/>
                    <w:rPr>
                      <w:sz w:val="28"/>
                      <w:szCs w:val="28"/>
                    </w:rPr>
                  </w:pPr>
                  <w:r w:rsidRPr="00A63CE1">
                    <w:rPr>
                      <w:sz w:val="28"/>
                      <w:szCs w:val="28"/>
                    </w:rPr>
                    <w:t>Para reforzar este contenido antes de realizar</w:t>
                  </w:r>
                  <w:r w:rsidR="00C40B18">
                    <w:rPr>
                      <w:sz w:val="28"/>
                      <w:szCs w:val="28"/>
                    </w:rPr>
                    <w:t xml:space="preserve"> la guía, te sugiero observar los</w:t>
                  </w:r>
                  <w:r w:rsidRPr="00A63CE1">
                    <w:rPr>
                      <w:sz w:val="28"/>
                      <w:szCs w:val="28"/>
                    </w:rPr>
                    <w:t xml:space="preserve"> siguiente</w:t>
                  </w:r>
                  <w:r w:rsidR="00C40B18">
                    <w:rPr>
                      <w:sz w:val="28"/>
                      <w:szCs w:val="28"/>
                    </w:rPr>
                    <w:t xml:space="preserve">s vídeos </w:t>
                  </w:r>
                  <w:r w:rsidRPr="00A63CE1">
                    <w:rPr>
                      <w:sz w:val="28"/>
                      <w:szCs w:val="28"/>
                    </w:rPr>
                    <w:t>a modo de repaso:</w:t>
                  </w:r>
                  <w:r w:rsidRPr="00A63CE1">
                    <w:rPr>
                      <w:sz w:val="28"/>
                      <w:szCs w:val="28"/>
                    </w:rPr>
                    <w:br/>
                  </w:r>
                  <w:hyperlink r:id="rId6" w:history="1">
                    <w:r w:rsidR="00C40B18" w:rsidRPr="00C40B18">
                      <w:rPr>
                        <w:rStyle w:val="Hipervnculo"/>
                        <w:sz w:val="28"/>
                        <w:szCs w:val="28"/>
                      </w:rPr>
                      <w:t>https://www.youtube.com/watch?v=Enyl47w6TTg</w:t>
                    </w:r>
                  </w:hyperlink>
                  <w:r w:rsidR="00A63CE1" w:rsidRPr="00A63CE1">
                    <w:rPr>
                      <w:sz w:val="28"/>
                      <w:szCs w:val="28"/>
                    </w:rPr>
                    <w:br/>
                  </w:r>
                  <w:hyperlink r:id="rId7" w:history="1">
                    <w:r w:rsidR="00C40B18" w:rsidRPr="00C40B18">
                      <w:rPr>
                        <w:rStyle w:val="Hipervnculo"/>
                        <w:sz w:val="28"/>
                        <w:szCs w:val="28"/>
                      </w:rPr>
                      <w:t>https://www.youtube.com/watch?v=Z8FWFvfNcsY&amp;t=137s</w:t>
                    </w:r>
                  </w:hyperlink>
                </w:p>
              </w:txbxContent>
            </v:textbox>
          </v:rect>
        </w:pict>
      </w:r>
      <w:r w:rsidR="000F47E5">
        <w:rPr>
          <w:rFonts w:asciiTheme="majorHAnsi" w:hAnsiTheme="majorHAnsi" w:cs="Arial"/>
          <w:sz w:val="28"/>
          <w:szCs w:val="28"/>
          <w:lang w:eastAsia="es-CL"/>
        </w:rPr>
        <w:t xml:space="preserve">Conocer e identificar figuras </w:t>
      </w:r>
      <w:r w:rsidR="00911A41">
        <w:rPr>
          <w:rFonts w:asciiTheme="majorHAnsi" w:hAnsiTheme="majorHAnsi" w:cs="Arial"/>
          <w:sz w:val="28"/>
          <w:szCs w:val="28"/>
          <w:lang w:eastAsia="es-CL"/>
        </w:rPr>
        <w:t>simétricas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5108B9" w:rsidRPr="00023502" w:rsidRDefault="000F47E5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958215</wp:posOffset>
            </wp:positionV>
            <wp:extent cx="7058660" cy="2549525"/>
            <wp:effectExtent l="19050" t="0" r="8890" b="0"/>
            <wp:wrapThrough wrapText="bothSides">
              <wp:wrapPolygon edited="0">
                <wp:start x="-58" y="0"/>
                <wp:lineTo x="-58" y="21466"/>
                <wp:lineTo x="21627" y="21466"/>
                <wp:lineTo x="21627" y="0"/>
                <wp:lineTo x="-58" y="0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CE1"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 w:rsidR="00A63CE1"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 w:rsidR="00DE61C8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</w:p>
    <w:p w:rsidR="006A6864" w:rsidRPr="00FA79AC" w:rsidRDefault="000F47E5" w:rsidP="000F47E5">
      <w:pPr>
        <w:tabs>
          <w:tab w:val="left" w:pos="1815"/>
        </w:tabs>
        <w:spacing w:after="0" w:line="240" w:lineRule="auto"/>
        <w:ind w:left="2" w:hanging="4"/>
        <w:rPr>
          <w:rFonts w:asciiTheme="majorHAnsi" w:eastAsia="Arial" w:hAnsiTheme="majorHAnsi" w:cs="Arial"/>
          <w:sz w:val="28"/>
          <w:szCs w:val="28"/>
        </w:rPr>
      </w:pPr>
      <w:r w:rsidRPr="00DE61C8">
        <w:rPr>
          <w:rFonts w:asciiTheme="majorHAnsi" w:eastAsia="Arial" w:hAnsiTheme="majorHAnsi" w:cs="Arial"/>
          <w:b/>
          <w:sz w:val="36"/>
          <w:szCs w:val="36"/>
          <w:u w:val="thick" w:color="FF0000"/>
        </w:rPr>
        <w:t>Actividad</w:t>
      </w:r>
      <w:r w:rsidRPr="00DE61C8">
        <w:rPr>
          <w:rFonts w:asciiTheme="majorHAnsi" w:eastAsia="Arial" w:hAnsiTheme="majorHAnsi" w:cs="Arial"/>
          <w:b/>
          <w:sz w:val="36"/>
          <w:szCs w:val="36"/>
        </w:rPr>
        <w:t>:</w:t>
      </w:r>
      <w:r>
        <w:rPr>
          <w:rFonts w:asciiTheme="majorHAnsi" w:eastAsia="Arial" w:hAnsiTheme="majorHAnsi" w:cs="Arial"/>
          <w:b/>
          <w:sz w:val="36"/>
          <w:szCs w:val="36"/>
        </w:rPr>
        <w:t xml:space="preserve"> Utilizando hojas de cartulina, papel lustre o papel de regalo, realiza las siguientes figuras y recórtalas. Comprueba doblando la figura, si la línea marcada corresponde a un eje de simetría. Luego haz el dibujo de las figuras mostradas a continuación y marca con un “ticket” en el recuadro.</w:t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i/>
          <w:noProof/>
          <w:sz w:val="28"/>
          <w:szCs w:val="28"/>
          <w:lang w:eastAsia="es-CL"/>
        </w:rPr>
        <w:drawing>
          <wp:inline distT="0" distB="0" distL="0" distR="0">
            <wp:extent cx="6418580" cy="3587115"/>
            <wp:effectExtent l="19050" t="0" r="127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lastRenderedPageBreak/>
        <w:br/>
      </w:r>
      <w:r w:rsidR="00FA79AC" w:rsidRPr="00FA79AC">
        <w:rPr>
          <w:rFonts w:asciiTheme="majorHAnsi" w:eastAsia="Arial" w:hAnsiTheme="majorHAnsi" w:cs="Arial"/>
          <w:b/>
          <w:sz w:val="28"/>
          <w:szCs w:val="28"/>
        </w:rPr>
        <w:t>2. Dibuja en tu cuaderno las siguientes figuras y con un color distinto y utilizando regla, marca todas las líneas de simetría a cada figura.</w:t>
      </w:r>
      <w:r w:rsidR="00FA79AC">
        <w:rPr>
          <w:rFonts w:asciiTheme="majorHAnsi" w:eastAsia="Arial" w:hAnsiTheme="majorHAnsi" w:cs="Arial"/>
          <w:b/>
          <w:sz w:val="28"/>
          <w:szCs w:val="28"/>
        </w:rPr>
        <w:br/>
      </w:r>
      <w:r w:rsidR="00FA79AC">
        <w:rPr>
          <w:rFonts w:asciiTheme="majorHAnsi" w:eastAsia="Arial" w:hAnsiTheme="majorHAnsi" w:cs="Arial"/>
          <w:b/>
          <w:sz w:val="28"/>
          <w:szCs w:val="28"/>
        </w:rPr>
        <w:br/>
      </w:r>
    </w:p>
    <w:p w:rsidR="006B3DCB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7109460</wp:posOffset>
            </wp:positionV>
            <wp:extent cx="5521960" cy="3041015"/>
            <wp:effectExtent l="19050" t="0" r="2540" b="0"/>
            <wp:wrapThrough wrapText="bothSides">
              <wp:wrapPolygon edited="0">
                <wp:start x="-75" y="0"/>
                <wp:lineTo x="-75" y="21514"/>
                <wp:lineTo x="21610" y="21514"/>
                <wp:lineTo x="21610" y="0"/>
                <wp:lineTo x="-75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inline distT="0" distB="0" distL="0" distR="0">
            <wp:extent cx="4890135" cy="1838960"/>
            <wp:effectExtent l="19050" t="0" r="5715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inline distT="0" distB="0" distL="0" distR="0">
            <wp:extent cx="4721225" cy="1172845"/>
            <wp:effectExtent l="1905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noProof/>
          <w:sz w:val="28"/>
          <w:szCs w:val="28"/>
          <w:lang w:eastAsia="es-CL"/>
        </w:rPr>
        <w:drawing>
          <wp:inline distT="0" distB="0" distL="0" distR="0">
            <wp:extent cx="6852624" cy="2852531"/>
            <wp:effectExtent l="19050" t="0" r="5376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482" cy="285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t>3. Marca con “ticket” las figuras que son simétricas y con una “equis” las que no lo son.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</w:p>
    <w:p w:rsidR="00FA79AC" w:rsidRPr="00FA79AC" w:rsidRDefault="00FA79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28"/>
          <w:szCs w:val="28"/>
        </w:rPr>
      </w:pP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714375</wp:posOffset>
            </wp:positionV>
            <wp:extent cx="7706360" cy="1927860"/>
            <wp:effectExtent l="19050" t="0" r="8890" b="0"/>
            <wp:wrapThrough wrapText="bothSides">
              <wp:wrapPolygon edited="0">
                <wp:start x="-53" y="0"/>
                <wp:lineTo x="-53" y="21344"/>
                <wp:lineTo x="21625" y="21344"/>
                <wp:lineTo x="21625" y="0"/>
                <wp:lineTo x="-53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36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4. Completa las siguientes figuras formando una figura simétrica. 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5. </w:t>
      </w:r>
      <w:r w:rsidR="00911A41">
        <w:rPr>
          <w:rFonts w:asciiTheme="majorHAnsi" w:eastAsia="Arial" w:hAnsiTheme="majorHAnsi" w:cs="Arial"/>
          <w:b/>
          <w:sz w:val="28"/>
          <w:szCs w:val="28"/>
        </w:rPr>
        <w:t>A partir de la siguiente línea de simetría dada, crea una figura simétrica.</w:t>
      </w:r>
      <w:r w:rsidR="00911A41">
        <w:rPr>
          <w:rFonts w:asciiTheme="majorHAnsi" w:eastAsia="Arial" w:hAnsiTheme="majorHAnsi" w:cs="Arial"/>
          <w:b/>
          <w:sz w:val="28"/>
          <w:szCs w:val="28"/>
        </w:rPr>
        <w:br/>
      </w:r>
      <w:r w:rsidR="00911A41"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drawing>
          <wp:inline distT="0" distB="0" distL="0" distR="0">
            <wp:extent cx="7149452" cy="2186609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559" cy="218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A41">
        <w:rPr>
          <w:rFonts w:asciiTheme="majorHAnsi" w:eastAsia="Arial" w:hAnsiTheme="majorHAnsi" w:cs="Arial"/>
          <w:b/>
          <w:sz w:val="28"/>
          <w:szCs w:val="28"/>
        </w:rPr>
        <w:br/>
      </w:r>
      <w:r w:rsidR="00911A41"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pict>
          <v:rect id="_x0000_s1060" style="position:absolute;margin-left:0;margin-top:421pt;width:547.85pt;height:46.95pt;z-index:251668480;mso-position-horizontal-relative:text;mso-position-vertical-relative:text" fillcolor="white [3201]" strokecolor="#c0504d [3205]" strokeweight="1pt">
            <v:stroke dashstyle="dash"/>
            <v:shadow color="#868686"/>
            <v:textbox>
              <w:txbxContent>
                <w:p w:rsidR="00911A41" w:rsidRDefault="00911A41" w:rsidP="00911A41">
                  <w:pPr>
                    <w:ind w:leftChars="0" w:left="0" w:firstLineChars="0" w:firstLine="0"/>
                  </w:pPr>
                  <w:r w:rsidRPr="000A1089">
                    <w:rPr>
                      <w:rFonts w:eastAsia="Times New Roman"/>
                      <w:b/>
                      <w:lang w:eastAsia="es-ES"/>
                    </w:rPr>
                    <w:t>IMPORTANTE:</w:t>
                  </w:r>
                  <w:r>
                    <w:rPr>
                      <w:rFonts w:eastAsia="Times New Roman"/>
                      <w:b/>
                      <w:lang w:eastAsia="es-ES"/>
                    </w:rPr>
                    <w:t xml:space="preserve"> La corrección de la guía o ante cualquier duda puede ser enviada al correo institucional </w:t>
                  </w:r>
                  <w:r>
                    <w:rPr>
                      <w:rFonts w:eastAsia="Times New Roman"/>
                      <w:b/>
                      <w:lang w:eastAsia="es-ES"/>
                    </w:rPr>
                    <w:br/>
                    <w:t xml:space="preserve">En el caso de los dos quintos enviarla a mi correo: </w:t>
                  </w:r>
                  <w:r>
                    <w:rPr>
                      <w:rFonts w:eastAsia="Times New Roman"/>
                      <w:b/>
                      <w:color w:val="0070C0"/>
                      <w:lang w:eastAsia="es-ES"/>
                    </w:rPr>
                    <w:t>andrea.hernadez@cegmb.cl</w:t>
                  </w:r>
                </w:p>
                <w:p w:rsidR="00911A41" w:rsidRDefault="00911A41" w:rsidP="00911A41">
                  <w:pPr>
                    <w:ind w:left="0" w:hanging="2"/>
                    <w:textDirection w:val="lrTb"/>
                    <w:rPr>
                      <w:rFonts w:eastAsia="Times New Roman"/>
                      <w:b/>
                      <w:color w:val="0070C0"/>
                      <w:lang w:eastAsia="es-ES"/>
                    </w:rPr>
                  </w:pPr>
                </w:p>
                <w:p w:rsidR="00911A41" w:rsidRDefault="00911A41" w:rsidP="00911A41">
                  <w:pPr>
                    <w:ind w:leftChars="0" w:left="0" w:firstLineChars="0" w:firstLine="0"/>
                  </w:pPr>
                </w:p>
              </w:txbxContent>
            </v:textbox>
          </v:rect>
        </w:pict>
      </w:r>
    </w:p>
    <w:sectPr w:rsidR="00FA79AC" w:rsidRPr="00FA79AC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23502"/>
    <w:rsid w:val="00053F70"/>
    <w:rsid w:val="00054089"/>
    <w:rsid w:val="00055C01"/>
    <w:rsid w:val="00063195"/>
    <w:rsid w:val="00064107"/>
    <w:rsid w:val="00067731"/>
    <w:rsid w:val="000E7DEA"/>
    <w:rsid w:val="000F47E5"/>
    <w:rsid w:val="00236885"/>
    <w:rsid w:val="002F0EDC"/>
    <w:rsid w:val="00322E8F"/>
    <w:rsid w:val="003262E6"/>
    <w:rsid w:val="00360674"/>
    <w:rsid w:val="0037514A"/>
    <w:rsid w:val="0044180F"/>
    <w:rsid w:val="00444160"/>
    <w:rsid w:val="0048105D"/>
    <w:rsid w:val="004E0DB0"/>
    <w:rsid w:val="005108B9"/>
    <w:rsid w:val="0058242A"/>
    <w:rsid w:val="005C3974"/>
    <w:rsid w:val="006A6864"/>
    <w:rsid w:val="006B3DCB"/>
    <w:rsid w:val="006B79CA"/>
    <w:rsid w:val="006C28F7"/>
    <w:rsid w:val="006F12B3"/>
    <w:rsid w:val="00717F18"/>
    <w:rsid w:val="00831262"/>
    <w:rsid w:val="00847C05"/>
    <w:rsid w:val="00886D69"/>
    <w:rsid w:val="008F3796"/>
    <w:rsid w:val="00911A41"/>
    <w:rsid w:val="009234F7"/>
    <w:rsid w:val="009E3EAA"/>
    <w:rsid w:val="00A61FE8"/>
    <w:rsid w:val="00A63CE1"/>
    <w:rsid w:val="00AD525D"/>
    <w:rsid w:val="00B0199F"/>
    <w:rsid w:val="00B55014"/>
    <w:rsid w:val="00C40B18"/>
    <w:rsid w:val="00C53BC8"/>
    <w:rsid w:val="00C739C1"/>
    <w:rsid w:val="00C758C8"/>
    <w:rsid w:val="00DC15E0"/>
    <w:rsid w:val="00DE61C8"/>
    <w:rsid w:val="00EC5354"/>
    <w:rsid w:val="00F035E1"/>
    <w:rsid w:val="00F43E62"/>
    <w:rsid w:val="00F467FF"/>
    <w:rsid w:val="00F65C5C"/>
    <w:rsid w:val="00F66BA8"/>
    <w:rsid w:val="00FA79AC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0235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8FWFvfNcsY&amp;t=137s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nyl47w6TT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2020-06-18T08:08:00Z</dcterms:created>
  <dcterms:modified xsi:type="dcterms:W3CDTF">2020-06-18T08:08:00Z</dcterms:modified>
</cp:coreProperties>
</file>